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C7" w:rsidRDefault="001E14D8">
      <w:pPr>
        <w:rPr>
          <w:rFonts w:hint="eastAsia"/>
        </w:rPr>
      </w:pPr>
      <w:r>
        <w:rPr>
          <w:noProof/>
        </w:rPr>
        <w:drawing>
          <wp:inline distT="0" distB="0" distL="0" distR="0" wp14:anchorId="70ED5D13" wp14:editId="5D1894B2">
            <wp:extent cx="5274310" cy="1516364"/>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1516364"/>
                    </a:xfrm>
                    <a:prstGeom prst="rect">
                      <a:avLst/>
                    </a:prstGeom>
                  </pic:spPr>
                </pic:pic>
              </a:graphicData>
            </a:graphic>
          </wp:inline>
        </w:drawing>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各省、自治区、直辖市教育厅（教委），有关部门（单位）教育司（局），部属各高等学校：</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 xml:space="preserve">　　高等学校实验室危险化学品安全管理工作直接关系到广大师生的身体健康和生命安全。最近，复旦大学校园投毒事件和南京理工大学实验室爆炸事件再次敲响了警钟。为认真贯彻《危险化学品安全管理条例》（国务院令第591号）和《高等学校实验室工作规程》（国家教委令第20号）有关规定，坚决防止此类事故的发生，现将有关要求重申如下：</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 xml:space="preserve">　　一、高度重视实验室危险化学品管理工作。各地、各部门和各校应及时了解和掌握所属学校和本校实验室危险化学品的种类和使用、管理等具体情况，严格按照国家相关规定，进一步加大监管力度，切实落实各项管理要求，对涉及实验室危险化学品管理的重点部位和薄弱环节进行重点排查，堵塞漏洞，排除隐患，确保安全，并要有针对性地建立事故应急预案。</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 xml:space="preserve">　　二、进一步严格管理实验室危险化学品。健全实验室危险化学品管理制度，制定并完善实验室危险化学品保管、使用、处置等各个环节的规章制度。严格分库、分类存放，严禁混放、混装，做到规范操作、相互监督。要建立购置管理的规范，对使用情况和存量情况进行检查监督，使各类危险化学品在整个使用周期中处于受控状态，建立从请购、领用、使用、回收、销毁的全过程的记录和控制制度，确保</w:t>
      </w:r>
      <w:proofErr w:type="gramStart"/>
      <w:r w:rsidRPr="001E14D8">
        <w:rPr>
          <w:rFonts w:ascii="宋体" w:hAnsi="宋体" w:cs="宋体" w:hint="eastAsia"/>
          <w:kern w:val="0"/>
          <w:szCs w:val="21"/>
        </w:rPr>
        <w:t>物品台账与</w:t>
      </w:r>
      <w:proofErr w:type="gramEnd"/>
      <w:r w:rsidRPr="001E14D8">
        <w:rPr>
          <w:rFonts w:ascii="宋体" w:hAnsi="宋体" w:cs="宋体" w:hint="eastAsia"/>
          <w:kern w:val="0"/>
          <w:szCs w:val="21"/>
        </w:rPr>
        <w:t>使用登记账、库存物资之间的账</w:t>
      </w:r>
      <w:proofErr w:type="gramStart"/>
      <w:r w:rsidRPr="001E14D8">
        <w:rPr>
          <w:rFonts w:ascii="宋体" w:hAnsi="宋体" w:cs="宋体" w:hint="eastAsia"/>
          <w:kern w:val="0"/>
          <w:szCs w:val="21"/>
        </w:rPr>
        <w:t>账</w:t>
      </w:r>
      <w:proofErr w:type="gramEnd"/>
      <w:r w:rsidRPr="001E14D8">
        <w:rPr>
          <w:rFonts w:ascii="宋体" w:hAnsi="宋体" w:cs="宋体" w:hint="eastAsia"/>
          <w:kern w:val="0"/>
          <w:szCs w:val="21"/>
        </w:rPr>
        <w:t>相</w:t>
      </w:r>
      <w:bookmarkStart w:id="0" w:name="_GoBack"/>
      <w:bookmarkEnd w:id="0"/>
      <w:r w:rsidRPr="001E14D8">
        <w:rPr>
          <w:rFonts w:ascii="宋体" w:hAnsi="宋体" w:cs="宋体" w:hint="eastAsia"/>
          <w:kern w:val="0"/>
          <w:szCs w:val="21"/>
        </w:rPr>
        <w:t>符、账实相符。</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 xml:space="preserve">　　三、进一步明确实验室危险化学品的安全管理责任。危险化学品管理必须做到“四无一保”，即无被盗、无事故、无丢失、无违章、保安全。对于危险化学品中的毒害品，要参照对剧毒化学品的管理要求，落实“五双”即“双人保管、双人领取、双人使用、双把锁、双本帐”的管理制度。将实验室危险化学品安全管理纳入工作业绩考核，确保实验室安全责任层层落实到位。</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lastRenderedPageBreak/>
        <w:t xml:space="preserve">　　四、进一步加大对废弃实验室处理的审批、监管力度。对于搬迁或废弃的实验室，要彻底清查废弃实验室存在的易燃易爆等危险品，严格按照国家相关要求及时处理，消除各种安全隐患。在确认实验室不存在危险品之后，各地、各部门和各校按照相关实验室废弃程序，选择具有资质的施工单位对废弃实验室进行拆迁施工。</w:t>
      </w:r>
    </w:p>
    <w:p w:rsidR="001E14D8" w:rsidRPr="001E14D8" w:rsidRDefault="001E14D8" w:rsidP="001E14D8">
      <w:pPr>
        <w:widowControl/>
        <w:spacing w:before="100" w:beforeAutospacing="1" w:after="375" w:line="450" w:lineRule="atLeast"/>
        <w:jc w:val="left"/>
        <w:rPr>
          <w:rFonts w:ascii="宋体" w:hAnsi="宋体" w:cs="宋体" w:hint="eastAsia"/>
          <w:kern w:val="0"/>
          <w:szCs w:val="21"/>
        </w:rPr>
      </w:pPr>
      <w:r w:rsidRPr="001E14D8">
        <w:rPr>
          <w:rFonts w:ascii="宋体" w:hAnsi="宋体" w:cs="宋体" w:hint="eastAsia"/>
          <w:kern w:val="0"/>
          <w:szCs w:val="21"/>
        </w:rPr>
        <w:t xml:space="preserve">　　五、进一步做好宣传教育工作。组织开展对师生的安全教育与培训，增强学生的安全意识和自我防范能力，确保相关人员全面掌握实验技术规范、操作规程和安全防护知识。 </w:t>
      </w:r>
    </w:p>
    <w:p w:rsidR="001E14D8" w:rsidRPr="001E14D8" w:rsidRDefault="001E14D8" w:rsidP="001E14D8">
      <w:pPr>
        <w:widowControl/>
        <w:spacing w:before="100" w:beforeAutospacing="1" w:after="375" w:line="450" w:lineRule="atLeast"/>
        <w:jc w:val="right"/>
        <w:rPr>
          <w:rFonts w:ascii="宋体" w:hAnsi="宋体" w:cs="宋体" w:hint="eastAsia"/>
          <w:kern w:val="0"/>
          <w:szCs w:val="21"/>
        </w:rPr>
      </w:pPr>
      <w:r w:rsidRPr="001E14D8">
        <w:rPr>
          <w:rFonts w:ascii="宋体" w:hAnsi="宋体" w:cs="宋体" w:hint="eastAsia"/>
          <w:kern w:val="0"/>
          <w:szCs w:val="21"/>
        </w:rPr>
        <w:t>教育部办公厅</w:t>
      </w:r>
    </w:p>
    <w:p w:rsidR="001E14D8" w:rsidRPr="001E14D8" w:rsidRDefault="001E14D8" w:rsidP="001E14D8">
      <w:pPr>
        <w:widowControl/>
        <w:spacing w:before="100" w:beforeAutospacing="1" w:after="375" w:line="450" w:lineRule="atLeast"/>
        <w:jc w:val="right"/>
        <w:rPr>
          <w:rFonts w:ascii="宋体" w:hAnsi="宋体" w:cs="宋体" w:hint="eastAsia"/>
          <w:kern w:val="0"/>
          <w:szCs w:val="21"/>
        </w:rPr>
      </w:pPr>
      <w:r w:rsidRPr="001E14D8">
        <w:rPr>
          <w:rFonts w:ascii="宋体" w:hAnsi="宋体" w:cs="宋体" w:hint="eastAsia"/>
          <w:kern w:val="0"/>
          <w:szCs w:val="21"/>
        </w:rPr>
        <w:t>2013年5月10日</w:t>
      </w:r>
    </w:p>
    <w:p w:rsidR="001E14D8" w:rsidRDefault="001E14D8"/>
    <w:sectPr w:rsidR="001E1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38" w:rsidRDefault="00BA7F38" w:rsidP="001E14D8">
      <w:r>
        <w:separator/>
      </w:r>
    </w:p>
  </w:endnote>
  <w:endnote w:type="continuationSeparator" w:id="0">
    <w:p w:rsidR="00BA7F38" w:rsidRDefault="00BA7F38" w:rsidP="001E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38" w:rsidRDefault="00BA7F38" w:rsidP="001E14D8">
      <w:r>
        <w:separator/>
      </w:r>
    </w:p>
  </w:footnote>
  <w:footnote w:type="continuationSeparator" w:id="0">
    <w:p w:rsidR="00BA7F38" w:rsidRDefault="00BA7F38" w:rsidP="001E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9F"/>
    <w:rsid w:val="001E14D8"/>
    <w:rsid w:val="005610A0"/>
    <w:rsid w:val="00923ADD"/>
    <w:rsid w:val="009D63C7"/>
    <w:rsid w:val="00BA7F38"/>
    <w:rsid w:val="00F6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14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4D8"/>
    <w:rPr>
      <w:kern w:val="2"/>
      <w:sz w:val="18"/>
      <w:szCs w:val="18"/>
    </w:rPr>
  </w:style>
  <w:style w:type="paragraph" w:styleId="a4">
    <w:name w:val="footer"/>
    <w:basedOn w:val="a"/>
    <w:link w:val="Char0"/>
    <w:rsid w:val="001E14D8"/>
    <w:pPr>
      <w:tabs>
        <w:tab w:val="center" w:pos="4153"/>
        <w:tab w:val="right" w:pos="8306"/>
      </w:tabs>
      <w:snapToGrid w:val="0"/>
      <w:jc w:val="left"/>
    </w:pPr>
    <w:rPr>
      <w:sz w:val="18"/>
      <w:szCs w:val="18"/>
    </w:rPr>
  </w:style>
  <w:style w:type="character" w:customStyle="1" w:styleId="Char0">
    <w:name w:val="页脚 Char"/>
    <w:basedOn w:val="a0"/>
    <w:link w:val="a4"/>
    <w:rsid w:val="001E14D8"/>
    <w:rPr>
      <w:kern w:val="2"/>
      <w:sz w:val="18"/>
      <w:szCs w:val="18"/>
    </w:rPr>
  </w:style>
  <w:style w:type="paragraph" w:styleId="a5">
    <w:name w:val="Balloon Text"/>
    <w:basedOn w:val="a"/>
    <w:link w:val="Char1"/>
    <w:rsid w:val="001E14D8"/>
    <w:rPr>
      <w:sz w:val="18"/>
      <w:szCs w:val="18"/>
    </w:rPr>
  </w:style>
  <w:style w:type="character" w:customStyle="1" w:styleId="Char1">
    <w:name w:val="批注框文本 Char"/>
    <w:basedOn w:val="a0"/>
    <w:link w:val="a5"/>
    <w:rsid w:val="001E14D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14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4D8"/>
    <w:rPr>
      <w:kern w:val="2"/>
      <w:sz w:val="18"/>
      <w:szCs w:val="18"/>
    </w:rPr>
  </w:style>
  <w:style w:type="paragraph" w:styleId="a4">
    <w:name w:val="footer"/>
    <w:basedOn w:val="a"/>
    <w:link w:val="Char0"/>
    <w:rsid w:val="001E14D8"/>
    <w:pPr>
      <w:tabs>
        <w:tab w:val="center" w:pos="4153"/>
        <w:tab w:val="right" w:pos="8306"/>
      </w:tabs>
      <w:snapToGrid w:val="0"/>
      <w:jc w:val="left"/>
    </w:pPr>
    <w:rPr>
      <w:sz w:val="18"/>
      <w:szCs w:val="18"/>
    </w:rPr>
  </w:style>
  <w:style w:type="character" w:customStyle="1" w:styleId="Char0">
    <w:name w:val="页脚 Char"/>
    <w:basedOn w:val="a0"/>
    <w:link w:val="a4"/>
    <w:rsid w:val="001E14D8"/>
    <w:rPr>
      <w:kern w:val="2"/>
      <w:sz w:val="18"/>
      <w:szCs w:val="18"/>
    </w:rPr>
  </w:style>
  <w:style w:type="paragraph" w:styleId="a5">
    <w:name w:val="Balloon Text"/>
    <w:basedOn w:val="a"/>
    <w:link w:val="Char1"/>
    <w:rsid w:val="001E14D8"/>
    <w:rPr>
      <w:sz w:val="18"/>
      <w:szCs w:val="18"/>
    </w:rPr>
  </w:style>
  <w:style w:type="character" w:customStyle="1" w:styleId="Char1">
    <w:name w:val="批注框文本 Char"/>
    <w:basedOn w:val="a0"/>
    <w:link w:val="a5"/>
    <w:rsid w:val="001E14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838</Characters>
  <Application>Microsoft Office Word</Application>
  <DocSecurity>0</DocSecurity>
  <Lines>6</Lines>
  <Paragraphs>1</Paragraphs>
  <ScaleCrop>false</ScaleCrop>
  <Company>Sky123.Org</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2016-06-21T05:49:00Z</dcterms:created>
  <dcterms:modified xsi:type="dcterms:W3CDTF">2016-06-21T05:51:00Z</dcterms:modified>
</cp:coreProperties>
</file>